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A2F4" w14:textId="77777777" w:rsidR="00291F6A" w:rsidRPr="00291F6A" w:rsidRDefault="00291F6A" w:rsidP="00291F6A">
      <w:r w:rsidRPr="00291F6A">
        <w:rPr>
          <w:b/>
          <w:bCs/>
        </w:rPr>
        <w:t>From:</w:t>
      </w:r>
      <w:r w:rsidRPr="00291F6A">
        <w:t> Trowbridge, Philip &lt;Philip.R.Trowbridge@des.nh.gov&gt;</w:t>
      </w:r>
      <w:r w:rsidRPr="00291F6A">
        <w:br/>
      </w:r>
      <w:r w:rsidRPr="00291F6A">
        <w:rPr>
          <w:b/>
          <w:bCs/>
        </w:rPr>
        <w:t>Sent:</w:t>
      </w:r>
      <w:r w:rsidRPr="00291F6A">
        <w:t xml:space="preserve"> Monday, June 30, </w:t>
      </w:r>
      <w:proofErr w:type="gramStart"/>
      <w:r w:rsidRPr="00291F6A">
        <w:t>2025</w:t>
      </w:r>
      <w:proofErr w:type="gramEnd"/>
      <w:r w:rsidRPr="00291F6A">
        <w:t xml:space="preserve"> 1:19 PM</w:t>
      </w:r>
      <w:r w:rsidRPr="00291F6A">
        <w:br/>
      </w:r>
      <w:r w:rsidRPr="00291F6A">
        <w:rPr>
          <w:b/>
          <w:bCs/>
        </w:rPr>
        <w:t>To:</w:t>
      </w:r>
      <w:r w:rsidRPr="00291F6A">
        <w:t> DES-AOT Stakeholders &lt;DES-LRM-AOT@des.nh.gov&gt;; DES-LRM Stakeholders &lt;DES-LRMStakeholders@des.nh.gov&gt;</w:t>
      </w:r>
      <w:r w:rsidRPr="00291F6A">
        <w:br/>
      </w:r>
      <w:r w:rsidRPr="00291F6A">
        <w:rPr>
          <w:b/>
          <w:bCs/>
        </w:rPr>
        <w:t>Subject:</w:t>
      </w:r>
      <w:r w:rsidRPr="00291F6A">
        <w:t> Changes to NHDES Land Resources Management permitting fees</w:t>
      </w:r>
    </w:p>
    <w:p w14:paraId="5135E2C4" w14:textId="68A94504" w:rsidR="00291F6A" w:rsidRPr="00291F6A" w:rsidRDefault="00291F6A" w:rsidP="00291F6A">
      <w:r w:rsidRPr="00291F6A">
        <w:t> Dear Partner,</w:t>
      </w:r>
    </w:p>
    <w:p w14:paraId="69314594" w14:textId="563C76E0" w:rsidR="00291F6A" w:rsidRDefault="00291F6A" w:rsidP="00291F6A">
      <w:r w:rsidRPr="00291F6A">
        <w:t xml:space="preserve"> The state budget for FY2026-27 passed by the Legislature increased fees for many programs, including the Land Resources Management permitting programs. This occurred for the following reasons: 1) To reduce state agencies’ reliance on general fund tax dollars while maintaining reliable services; 2) To allow for a more streamlined permitting process for applicants and staff; and 3) To ensure the permitting programs are self-supporting. Additionally, the state budget bill expanded NHDES’s responsibilities to include processing </w:t>
      </w:r>
      <w:proofErr w:type="spellStart"/>
      <w:r w:rsidRPr="00291F6A">
        <w:t>DataCheck</w:t>
      </w:r>
      <w:proofErr w:type="spellEnd"/>
      <w:r w:rsidRPr="00291F6A">
        <w:t xml:space="preserve"> Tool Requests and conducting ecological reviews for threatened and endangered species, which were previously managed by the Natural Heritage Bureau and the Fish and Game Department.</w:t>
      </w:r>
    </w:p>
    <w:p w14:paraId="591D9103" w14:textId="77777777" w:rsidR="004045D2" w:rsidRPr="00291F6A" w:rsidRDefault="004045D2" w:rsidP="00291F6A"/>
    <w:p w14:paraId="1D623A27" w14:textId="2455E50A" w:rsidR="00291F6A" w:rsidRPr="00291F6A" w:rsidRDefault="00291F6A" w:rsidP="00291F6A">
      <w:r w:rsidRPr="00291F6A">
        <w:t>   </w:t>
      </w:r>
      <w:r w:rsidRPr="00291F6A">
        <w:rPr>
          <w:b/>
          <w:bCs/>
        </w:rPr>
        <w:t>What’s changing?</w:t>
      </w:r>
    </w:p>
    <w:p w14:paraId="5C5DBD43" w14:textId="77777777" w:rsidR="00291F6A" w:rsidRPr="00291F6A" w:rsidRDefault="00291F6A" w:rsidP="00291F6A">
      <w:r w:rsidRPr="00291F6A">
        <w:t>Starting July 1, 2025, the application fees for permits from the Subsurface, Wetlands, and Alteration of Terrain bureaus will increase. Fees for most Subsurface and Wetlands applications will increase by 50%, while fees for most Alteration of Terrain applications will double. At the bottom of this email, below my signature, is a list of the permit application fees that will be in effect on July 1, 2025.</w:t>
      </w:r>
    </w:p>
    <w:p w14:paraId="17E5B24A" w14:textId="300E6BCD" w:rsidR="00291F6A" w:rsidRPr="00291F6A" w:rsidRDefault="00291F6A" w:rsidP="00291F6A">
      <w:r w:rsidRPr="00291F6A">
        <w:t xml:space="preserve"> The process for obtaining a </w:t>
      </w:r>
      <w:proofErr w:type="spellStart"/>
      <w:r w:rsidRPr="00291F6A">
        <w:t>DataCheck</w:t>
      </w:r>
      <w:proofErr w:type="spellEnd"/>
      <w:r w:rsidRPr="00291F6A">
        <w:t xml:space="preserve"> letter or an ecological review regarding threatened and endangered species will not change initially.  Please continue to use the </w:t>
      </w:r>
      <w:proofErr w:type="spellStart"/>
      <w:r w:rsidRPr="00291F6A">
        <w:rPr>
          <w:u w:val="single"/>
        </w:rPr>
        <w:fldChar w:fldCharType="begin"/>
      </w:r>
      <w:r w:rsidRPr="00291F6A">
        <w:rPr>
          <w:u w:val="single"/>
        </w:rPr>
        <w:instrText>HYPERLINK "https://www4.des.state.nh.us/NHB-DataCheck/"</w:instrText>
      </w:r>
      <w:r w:rsidRPr="00291F6A">
        <w:rPr>
          <w:u w:val="single"/>
        </w:rPr>
      </w:r>
      <w:r w:rsidRPr="00291F6A">
        <w:rPr>
          <w:u w:val="single"/>
        </w:rPr>
        <w:fldChar w:fldCharType="separate"/>
      </w:r>
      <w:r w:rsidRPr="00291F6A">
        <w:rPr>
          <w:rStyle w:val="Hyperlink"/>
        </w:rPr>
        <w:t>DataCheck</w:t>
      </w:r>
      <w:proofErr w:type="spellEnd"/>
      <w:r w:rsidRPr="00291F6A">
        <w:rPr>
          <w:rStyle w:val="Hyperlink"/>
        </w:rPr>
        <w:t xml:space="preserve"> Tool website</w:t>
      </w:r>
      <w:r w:rsidRPr="00291F6A">
        <w:fldChar w:fldCharType="end"/>
      </w:r>
      <w:r w:rsidRPr="00291F6A">
        <w:t> to start the process.  We will provide more updates over the summer as changes are phased in.</w:t>
      </w:r>
    </w:p>
    <w:p w14:paraId="1F726B20" w14:textId="344A5F41" w:rsidR="00291F6A" w:rsidRPr="00291F6A" w:rsidRDefault="00291F6A" w:rsidP="00291F6A">
      <w:r w:rsidRPr="00291F6A">
        <w:t> </w:t>
      </w:r>
      <w:r w:rsidRPr="00291F6A">
        <w:rPr>
          <w:b/>
          <w:bCs/>
        </w:rPr>
        <w:t>Important:</w:t>
      </w:r>
      <w:r w:rsidRPr="00291F6A">
        <w:t> Please be sure to use the </w:t>
      </w:r>
      <w:hyperlink r:id="rId5" w:history="1">
        <w:r w:rsidRPr="00291F6A">
          <w:rPr>
            <w:rStyle w:val="Hyperlink"/>
          </w:rPr>
          <w:t>current application forms</w:t>
        </w:r>
      </w:hyperlink>
      <w:r w:rsidRPr="00291F6A">
        <w:t>. Older versions may still show outdated fee amounts, which could result in delays in processing your application. Applications postmarked, or hand-delivered to NHDES, on or after July 1, 2025, that do not have the correct fee will be processed as administratively incomplete. </w:t>
      </w:r>
    </w:p>
    <w:p w14:paraId="07FB3E8B" w14:textId="24351AE7" w:rsidR="00291F6A" w:rsidRPr="00291F6A" w:rsidRDefault="00291F6A" w:rsidP="00291F6A">
      <w:r w:rsidRPr="00291F6A">
        <w:t> NHDES is committed to providing efficient and timely service to our customers.  Our goal is to keep you informed and supported through this change, and we welcome any questions or feedback you may have.</w:t>
      </w:r>
    </w:p>
    <w:p w14:paraId="4C9B147D" w14:textId="77777777" w:rsidR="00291F6A" w:rsidRPr="00291F6A" w:rsidRDefault="00291F6A" w:rsidP="00291F6A">
      <w:r w:rsidRPr="00291F6A">
        <w:t> </w:t>
      </w:r>
    </w:p>
    <w:p w14:paraId="746DEFE0" w14:textId="77777777" w:rsidR="00291F6A" w:rsidRPr="00291F6A" w:rsidRDefault="00291F6A" w:rsidP="00291F6A">
      <w:r w:rsidRPr="00291F6A">
        <w:lastRenderedPageBreak/>
        <w:t>Thank you for your continued partnership and understanding.</w:t>
      </w:r>
    </w:p>
    <w:p w14:paraId="389856DE" w14:textId="77777777" w:rsidR="00291F6A" w:rsidRPr="00291F6A" w:rsidRDefault="00291F6A" w:rsidP="00291F6A">
      <w:r w:rsidRPr="00291F6A">
        <w:t> </w:t>
      </w:r>
    </w:p>
    <w:p w14:paraId="47494B1B" w14:textId="77777777" w:rsidR="00291F6A" w:rsidRPr="00291F6A" w:rsidRDefault="00291F6A" w:rsidP="00291F6A">
      <w:r w:rsidRPr="00291F6A">
        <w:t>____________________________</w:t>
      </w:r>
    </w:p>
    <w:p w14:paraId="61D31715" w14:textId="77777777" w:rsidR="00291F6A" w:rsidRPr="00291F6A" w:rsidRDefault="00291F6A" w:rsidP="00291F6A">
      <w:r w:rsidRPr="00291F6A">
        <w:t>Philip Trowbridge, P.E., Manager</w:t>
      </w:r>
    </w:p>
    <w:p w14:paraId="7A297D62" w14:textId="77777777" w:rsidR="00291F6A" w:rsidRPr="00291F6A" w:rsidRDefault="00291F6A" w:rsidP="00291F6A">
      <w:r w:rsidRPr="00291F6A">
        <w:t>Land Resources Management Program</w:t>
      </w:r>
    </w:p>
    <w:p w14:paraId="24BC0300" w14:textId="77777777" w:rsidR="00291F6A" w:rsidRPr="00291F6A" w:rsidRDefault="00291F6A" w:rsidP="00291F6A">
      <w:r w:rsidRPr="00291F6A">
        <w:t>Water Division, NH Department of Environmental Services</w:t>
      </w:r>
    </w:p>
    <w:p w14:paraId="5BCBEE24" w14:textId="77777777" w:rsidR="00291F6A" w:rsidRPr="00291F6A" w:rsidRDefault="00291F6A" w:rsidP="00291F6A">
      <w:r w:rsidRPr="00291F6A">
        <w:t>P.O. Box 95</w:t>
      </w:r>
    </w:p>
    <w:p w14:paraId="397BBE6F" w14:textId="77777777" w:rsidR="00291F6A" w:rsidRPr="00291F6A" w:rsidRDefault="00291F6A" w:rsidP="00291F6A">
      <w:r w:rsidRPr="00291F6A">
        <w:t>Concord, NH 03302-0095</w:t>
      </w:r>
    </w:p>
    <w:p w14:paraId="5B457C9E" w14:textId="77777777" w:rsidR="00291F6A" w:rsidRPr="00291F6A" w:rsidRDefault="00291F6A" w:rsidP="00291F6A">
      <w:r w:rsidRPr="00291F6A">
        <w:t>phone (603) 271-4898</w:t>
      </w:r>
    </w:p>
    <w:p w14:paraId="13CAA081" w14:textId="77777777" w:rsidR="00291F6A" w:rsidRPr="00291F6A" w:rsidRDefault="00291F6A" w:rsidP="00291F6A">
      <w:r w:rsidRPr="00291F6A">
        <w:t>email: </w:t>
      </w:r>
      <w:hyperlink r:id="rId6" w:history="1">
        <w:r w:rsidRPr="00291F6A">
          <w:rPr>
            <w:rStyle w:val="Hyperlink"/>
          </w:rPr>
          <w:t>Philip.R.Trowbridge@des.nh.gov</w:t>
        </w:r>
      </w:hyperlink>
    </w:p>
    <w:p w14:paraId="5F7C25F1" w14:textId="77777777" w:rsidR="00291F6A" w:rsidRPr="00291F6A" w:rsidRDefault="00291F6A" w:rsidP="00291F6A">
      <w:r w:rsidRPr="00291F6A">
        <w:t> </w:t>
      </w:r>
    </w:p>
    <w:p w14:paraId="38C8676B" w14:textId="77777777" w:rsidR="00291F6A" w:rsidRPr="00291F6A" w:rsidRDefault="00291F6A" w:rsidP="00291F6A">
      <w:r w:rsidRPr="00291F6A">
        <w:rPr>
          <w:i/>
          <w:iCs/>
        </w:rPr>
        <w:t xml:space="preserve">NHDES would greatly appreciate your feedback and </w:t>
      </w:r>
      <w:proofErr w:type="gramStart"/>
      <w:r w:rsidRPr="00291F6A">
        <w:rPr>
          <w:i/>
          <w:iCs/>
        </w:rPr>
        <w:t>wants</w:t>
      </w:r>
      <w:proofErr w:type="gramEnd"/>
      <w:r w:rsidRPr="00291F6A">
        <w:rPr>
          <w:i/>
          <w:iCs/>
        </w:rPr>
        <w:t xml:space="preserve"> to hear from you. Please take a moment to fill out our short (5-question)</w:t>
      </w:r>
      <w:r w:rsidRPr="00291F6A">
        <w:rPr>
          <w:i/>
          <w:iCs/>
          <w:u w:val="single"/>
        </w:rPr>
        <w:t> </w:t>
      </w:r>
      <w:hyperlink r:id="rId7" w:history="1">
        <w:r w:rsidRPr="00291F6A">
          <w:rPr>
            <w:rStyle w:val="Hyperlink"/>
            <w:i/>
            <w:iCs/>
          </w:rPr>
          <w:t>NHDES Customer Service Satisfaction Survey</w:t>
        </w:r>
      </w:hyperlink>
      <w:r w:rsidRPr="00291F6A">
        <w:rPr>
          <w:i/>
          <w:iCs/>
          <w:u w:val="single"/>
        </w:rPr>
        <w:t>.</w:t>
      </w:r>
    </w:p>
    <w:p w14:paraId="133152EC" w14:textId="42987B09" w:rsidR="00291F6A" w:rsidRPr="00291F6A" w:rsidRDefault="00291F6A" w:rsidP="00291F6A">
      <w:r w:rsidRPr="00291F6A">
        <w:t> </w:t>
      </w:r>
      <w:r w:rsidRPr="00291F6A">
        <w:rPr>
          <w:b/>
          <w:bCs/>
        </w:rPr>
        <w:t>List of Land Resources Management Permitting Fees Effective July 1, 2025</w:t>
      </w:r>
    </w:p>
    <w:p w14:paraId="4654A3CD" w14:textId="6652B093" w:rsidR="00291F6A" w:rsidRPr="00291F6A" w:rsidRDefault="00291F6A" w:rsidP="00291F6A">
      <w:r w:rsidRPr="00291F6A">
        <w:rPr>
          <w:b/>
          <w:bCs/>
        </w:rPr>
        <w:t> Wetlands Bureau Application Fees:</w:t>
      </w:r>
    </w:p>
    <w:p w14:paraId="381CB801" w14:textId="77777777" w:rsidR="00291F6A" w:rsidRPr="00291F6A" w:rsidRDefault="00291F6A" w:rsidP="00291F6A">
      <w:pPr>
        <w:numPr>
          <w:ilvl w:val="0"/>
          <w:numId w:val="1"/>
        </w:numPr>
      </w:pPr>
      <w:r w:rsidRPr="00291F6A">
        <w:t>For all minimum impact projects: $600</w:t>
      </w:r>
    </w:p>
    <w:p w14:paraId="40CBD19C" w14:textId="77777777" w:rsidR="00291F6A" w:rsidRPr="00291F6A" w:rsidRDefault="00291F6A" w:rsidP="00291F6A">
      <w:pPr>
        <w:numPr>
          <w:ilvl w:val="0"/>
          <w:numId w:val="1"/>
        </w:numPr>
      </w:pPr>
      <w:r w:rsidRPr="00291F6A">
        <w:t>For all other projects the total of the following impact-based fees, but not less than $600:</w:t>
      </w:r>
    </w:p>
    <w:p w14:paraId="66351FF1" w14:textId="77777777" w:rsidR="00291F6A" w:rsidRPr="00291F6A" w:rsidRDefault="00291F6A" w:rsidP="00291F6A">
      <w:pPr>
        <w:numPr>
          <w:ilvl w:val="1"/>
          <w:numId w:val="1"/>
        </w:numPr>
      </w:pPr>
      <w:r w:rsidRPr="00291F6A">
        <w:t>Dredge and fill projects: $0.60/sq ft</w:t>
      </w:r>
    </w:p>
    <w:p w14:paraId="1F174B53" w14:textId="77777777" w:rsidR="00291F6A" w:rsidRPr="00291F6A" w:rsidRDefault="00291F6A" w:rsidP="00291F6A">
      <w:pPr>
        <w:numPr>
          <w:ilvl w:val="1"/>
          <w:numId w:val="1"/>
        </w:numPr>
      </w:pPr>
      <w:r w:rsidRPr="00291F6A">
        <w:t>Shoreline structure application base fee: $600</w:t>
      </w:r>
    </w:p>
    <w:p w14:paraId="5BB182C5" w14:textId="77777777" w:rsidR="00291F6A" w:rsidRPr="00291F6A" w:rsidRDefault="00291F6A" w:rsidP="00291F6A">
      <w:pPr>
        <w:numPr>
          <w:ilvl w:val="1"/>
          <w:numId w:val="1"/>
        </w:numPr>
      </w:pPr>
      <w:r w:rsidRPr="00291F6A">
        <w:t>Permanent dock surface area: $6/sq ft</w:t>
      </w:r>
    </w:p>
    <w:p w14:paraId="43F2B4AE" w14:textId="77777777" w:rsidR="00291F6A" w:rsidRPr="00291F6A" w:rsidRDefault="00291F6A" w:rsidP="00291F6A">
      <w:pPr>
        <w:numPr>
          <w:ilvl w:val="1"/>
          <w:numId w:val="1"/>
        </w:numPr>
      </w:pPr>
      <w:r w:rsidRPr="00291F6A">
        <w:t>Seasonal dock surface area: $3/sq ft</w:t>
      </w:r>
    </w:p>
    <w:p w14:paraId="510A4D61" w14:textId="77777777" w:rsidR="00291F6A" w:rsidRPr="00291F6A" w:rsidRDefault="00291F6A" w:rsidP="00291F6A">
      <w:pPr>
        <w:numPr>
          <w:ilvl w:val="1"/>
          <w:numId w:val="1"/>
        </w:numPr>
      </w:pPr>
      <w:r w:rsidRPr="00291F6A">
        <w:t>Voluntary docking structure registration: $300</w:t>
      </w:r>
    </w:p>
    <w:p w14:paraId="134757BC" w14:textId="77777777" w:rsidR="00291F6A" w:rsidRPr="00291F6A" w:rsidRDefault="00291F6A" w:rsidP="00291F6A">
      <w:pPr>
        <w:numPr>
          <w:ilvl w:val="0"/>
          <w:numId w:val="1"/>
        </w:numPr>
      </w:pPr>
      <w:r w:rsidRPr="00291F6A">
        <w:t>Fees for the forestry, utility, and trail maintenance notifications and small motor mineral dredging permits remain unchanged.</w:t>
      </w:r>
    </w:p>
    <w:p w14:paraId="32FD8471" w14:textId="77777777" w:rsidR="00291F6A" w:rsidRPr="00291F6A" w:rsidRDefault="00291F6A" w:rsidP="00291F6A">
      <w:pPr>
        <w:numPr>
          <w:ilvl w:val="0"/>
          <w:numId w:val="1"/>
        </w:numPr>
      </w:pPr>
      <w:r w:rsidRPr="00291F6A">
        <w:t>Fees for Shoreland permit applications remain unchanged.</w:t>
      </w:r>
    </w:p>
    <w:p w14:paraId="42CE9EEB" w14:textId="77777777" w:rsidR="00291F6A" w:rsidRPr="00291F6A" w:rsidRDefault="00291F6A" w:rsidP="00291F6A">
      <w:r w:rsidRPr="00291F6A">
        <w:rPr>
          <w:b/>
          <w:bCs/>
        </w:rPr>
        <w:t> </w:t>
      </w:r>
    </w:p>
    <w:p w14:paraId="0BB37C3C" w14:textId="77777777" w:rsidR="00291F6A" w:rsidRPr="00291F6A" w:rsidRDefault="00291F6A" w:rsidP="00291F6A">
      <w:r w:rsidRPr="00291F6A">
        <w:rPr>
          <w:b/>
          <w:bCs/>
        </w:rPr>
        <w:lastRenderedPageBreak/>
        <w:t>Subsurface Systems Bureau Application Fees:</w:t>
      </w:r>
    </w:p>
    <w:p w14:paraId="7FB1BB9F" w14:textId="77777777" w:rsidR="00291F6A" w:rsidRPr="00291F6A" w:rsidRDefault="00291F6A" w:rsidP="00291F6A">
      <w:pPr>
        <w:numPr>
          <w:ilvl w:val="1"/>
          <w:numId w:val="2"/>
        </w:numPr>
      </w:pPr>
      <w:r w:rsidRPr="00291F6A">
        <w:t>Subdivision plan review fees: $450 per lot</w:t>
      </w:r>
    </w:p>
    <w:p w14:paraId="6077BAF2" w14:textId="77777777" w:rsidR="00291F6A" w:rsidRPr="00291F6A" w:rsidRDefault="00291F6A" w:rsidP="00291F6A">
      <w:pPr>
        <w:numPr>
          <w:ilvl w:val="1"/>
          <w:numId w:val="2"/>
        </w:numPr>
      </w:pPr>
      <w:r w:rsidRPr="00291F6A">
        <w:t>Individual Sewage Disposal System permit fees: $450 per system</w:t>
      </w:r>
    </w:p>
    <w:p w14:paraId="6C4BBD3D" w14:textId="77777777" w:rsidR="00291F6A" w:rsidRPr="00291F6A" w:rsidRDefault="00291F6A" w:rsidP="00291F6A">
      <w:r w:rsidRPr="00291F6A">
        <w:rPr>
          <w:b/>
          <w:bCs/>
        </w:rPr>
        <w:t> </w:t>
      </w:r>
    </w:p>
    <w:p w14:paraId="30A7B982" w14:textId="77777777" w:rsidR="00291F6A" w:rsidRPr="00291F6A" w:rsidRDefault="00291F6A" w:rsidP="00291F6A">
      <w:r w:rsidRPr="00291F6A">
        <w:rPr>
          <w:b/>
          <w:bCs/>
        </w:rPr>
        <w:t>Alteration of Terrain (AoT) Application Fees:</w:t>
      </w:r>
    </w:p>
    <w:p w14:paraId="2D847CE1" w14:textId="77777777" w:rsidR="00291F6A" w:rsidRPr="00291F6A" w:rsidRDefault="00291F6A" w:rsidP="00291F6A">
      <w:pPr>
        <w:numPr>
          <w:ilvl w:val="0"/>
          <w:numId w:val="3"/>
        </w:numPr>
      </w:pPr>
      <w:r w:rsidRPr="00291F6A">
        <w:t>Projects not in the protected shoreland: </w:t>
      </w:r>
    </w:p>
    <w:p w14:paraId="4EB7969C" w14:textId="77777777" w:rsidR="00291F6A" w:rsidRPr="00291F6A" w:rsidRDefault="00291F6A" w:rsidP="00291F6A">
      <w:pPr>
        <w:numPr>
          <w:ilvl w:val="1"/>
          <w:numId w:val="3"/>
        </w:numPr>
      </w:pPr>
      <w:r w:rsidRPr="00291F6A">
        <w:t>0-150,000 sq ft of disturbance</w:t>
      </w:r>
      <w:proofErr w:type="gramStart"/>
      <w:r w:rsidRPr="00291F6A">
        <w:t>:  $</w:t>
      </w:r>
      <w:proofErr w:type="gramEnd"/>
      <w:r w:rsidRPr="00291F6A">
        <w:t>500 + $0.005 per sq ft</w:t>
      </w:r>
    </w:p>
    <w:p w14:paraId="7419B476" w14:textId="77777777" w:rsidR="00291F6A" w:rsidRPr="00291F6A" w:rsidRDefault="00291F6A" w:rsidP="00291F6A">
      <w:pPr>
        <w:numPr>
          <w:ilvl w:val="1"/>
          <w:numId w:val="3"/>
        </w:numPr>
      </w:pPr>
      <w:r w:rsidRPr="00291F6A">
        <w:t>150,000–200,000 sq ft of disturbance: $6,250</w:t>
      </w:r>
    </w:p>
    <w:p w14:paraId="192D123F" w14:textId="77777777" w:rsidR="00291F6A" w:rsidRPr="00291F6A" w:rsidRDefault="00291F6A" w:rsidP="00291F6A">
      <w:pPr>
        <w:numPr>
          <w:ilvl w:val="1"/>
          <w:numId w:val="3"/>
        </w:numPr>
      </w:pPr>
      <w:r w:rsidRPr="00291F6A">
        <w:t>For each additional 100,000 sq ft disturbed: $2,500</w:t>
      </w:r>
    </w:p>
    <w:p w14:paraId="7121CCA1" w14:textId="77777777" w:rsidR="00291F6A" w:rsidRPr="00291F6A" w:rsidRDefault="00291F6A" w:rsidP="00291F6A">
      <w:pPr>
        <w:numPr>
          <w:ilvl w:val="0"/>
          <w:numId w:val="3"/>
        </w:numPr>
      </w:pPr>
      <w:r w:rsidRPr="00291F6A">
        <w:t>Projects in the protected shoreland:</w:t>
      </w:r>
    </w:p>
    <w:p w14:paraId="38B44336" w14:textId="77777777" w:rsidR="00291F6A" w:rsidRPr="00291F6A" w:rsidRDefault="00291F6A" w:rsidP="00291F6A">
      <w:pPr>
        <w:numPr>
          <w:ilvl w:val="1"/>
          <w:numId w:val="3"/>
        </w:numPr>
      </w:pPr>
      <w:r w:rsidRPr="00291F6A">
        <w:t>0-50,000 sq ft of disturbance</w:t>
      </w:r>
      <w:proofErr w:type="gramStart"/>
      <w:r w:rsidRPr="00291F6A">
        <w:t>:  $</w:t>
      </w:r>
      <w:proofErr w:type="gramEnd"/>
      <w:r w:rsidRPr="00291F6A">
        <w:t>500 + $0.005 per sq ft</w:t>
      </w:r>
    </w:p>
    <w:p w14:paraId="768338DE" w14:textId="77777777" w:rsidR="00291F6A" w:rsidRPr="00291F6A" w:rsidRDefault="00291F6A" w:rsidP="00291F6A">
      <w:pPr>
        <w:numPr>
          <w:ilvl w:val="1"/>
          <w:numId w:val="3"/>
        </w:numPr>
      </w:pPr>
      <w:r w:rsidRPr="00291F6A">
        <w:t>50,000–150,000 sq ft of disturbance: $5000</w:t>
      </w:r>
    </w:p>
    <w:p w14:paraId="23299D14" w14:textId="77777777" w:rsidR="00291F6A" w:rsidRPr="00291F6A" w:rsidRDefault="00291F6A" w:rsidP="00291F6A">
      <w:pPr>
        <w:numPr>
          <w:ilvl w:val="1"/>
          <w:numId w:val="3"/>
        </w:numPr>
      </w:pPr>
      <w:r w:rsidRPr="00291F6A">
        <w:t>150,000 – 200,00 sq ft of disturbance: $6,250</w:t>
      </w:r>
    </w:p>
    <w:p w14:paraId="0E7BC8A2" w14:textId="77777777" w:rsidR="00291F6A" w:rsidRPr="00291F6A" w:rsidRDefault="00291F6A" w:rsidP="00291F6A">
      <w:pPr>
        <w:numPr>
          <w:ilvl w:val="1"/>
          <w:numId w:val="3"/>
        </w:numPr>
      </w:pPr>
      <w:r w:rsidRPr="00291F6A">
        <w:t>For each additional 100,000 sq ft disturbed: $2,500.</w:t>
      </w:r>
    </w:p>
    <w:p w14:paraId="3DCCA374" w14:textId="77777777" w:rsidR="00291F6A" w:rsidRPr="00291F6A" w:rsidRDefault="00291F6A" w:rsidP="00291F6A">
      <w:pPr>
        <w:numPr>
          <w:ilvl w:val="0"/>
          <w:numId w:val="3"/>
        </w:numPr>
      </w:pPr>
      <w:r w:rsidRPr="00291F6A">
        <w:t> Permit amendments:</w:t>
      </w:r>
    </w:p>
    <w:p w14:paraId="6EA7603F" w14:textId="77777777" w:rsidR="00291F6A" w:rsidRPr="00291F6A" w:rsidRDefault="00291F6A" w:rsidP="00291F6A">
      <w:pPr>
        <w:numPr>
          <w:ilvl w:val="1"/>
          <w:numId w:val="3"/>
        </w:numPr>
      </w:pPr>
      <w:r w:rsidRPr="00291F6A">
        <w:t>Plan change amendments: $500 flat fee, regardless of area of disturbance.</w:t>
      </w:r>
    </w:p>
    <w:p w14:paraId="26243930" w14:textId="77777777" w:rsidR="00291F6A" w:rsidRPr="00291F6A" w:rsidRDefault="00291F6A" w:rsidP="00291F6A">
      <w:r w:rsidRPr="00291F6A">
        <w:t> </w:t>
      </w:r>
    </w:p>
    <w:p w14:paraId="56B2BA48" w14:textId="77777777" w:rsidR="00291F6A" w:rsidRPr="00291F6A" w:rsidRDefault="00291F6A" w:rsidP="00291F6A">
      <w:r w:rsidRPr="00291F6A">
        <w:t>The application fees for AoT projects that disturb more than 150,000 square feet have doubled. For projects disturbing less than 150,000 square feet, the fee impacts vary. Some fees remain unchanged, some have decreased, and others have increased by less than 100%. In addition, effective January 1, 2026, a Permit by Notification (PBN) option will be available for most projects disturbing less than 150,000 square feet and for solar projects generating less than 5 megawatts. The fee for these PBNs will be $3,125. More information on eligibility and the application process for this new permitting option will be shared soon.</w:t>
      </w:r>
    </w:p>
    <w:p w14:paraId="21A13FD0" w14:textId="77777777" w:rsidR="00291F6A" w:rsidRPr="00291F6A" w:rsidRDefault="00291F6A" w:rsidP="00291F6A">
      <w:r w:rsidRPr="00291F6A">
        <w:t> </w:t>
      </w:r>
    </w:p>
    <w:p w14:paraId="35E6289E" w14:textId="77777777" w:rsidR="00664388" w:rsidRDefault="00664388"/>
    <w:sectPr w:rsidR="00664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A3F"/>
    <w:multiLevelType w:val="multilevel"/>
    <w:tmpl w:val="3FDA0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33A38"/>
    <w:multiLevelType w:val="multilevel"/>
    <w:tmpl w:val="90E4F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F05FD"/>
    <w:multiLevelType w:val="multilevel"/>
    <w:tmpl w:val="B2502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18761">
    <w:abstractNumId w:val="2"/>
  </w:num>
  <w:num w:numId="2" w16cid:durableId="233047713">
    <w:abstractNumId w:val="1"/>
  </w:num>
  <w:num w:numId="3" w16cid:durableId="142025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6A"/>
    <w:rsid w:val="00291F6A"/>
    <w:rsid w:val="004045D2"/>
    <w:rsid w:val="005B13F9"/>
    <w:rsid w:val="00604FC2"/>
    <w:rsid w:val="00664388"/>
    <w:rsid w:val="00D4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C19E9"/>
  <w15:chartTrackingRefBased/>
  <w15:docId w15:val="{7F18E5CC-56F1-4130-934B-E306E582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F6A"/>
    <w:rPr>
      <w:rFonts w:eastAsiaTheme="majorEastAsia" w:cstheme="majorBidi"/>
      <w:color w:val="272727" w:themeColor="text1" w:themeTint="D8"/>
    </w:rPr>
  </w:style>
  <w:style w:type="paragraph" w:styleId="Title">
    <w:name w:val="Title"/>
    <w:basedOn w:val="Normal"/>
    <w:next w:val="Normal"/>
    <w:link w:val="TitleChar"/>
    <w:uiPriority w:val="10"/>
    <w:qFormat/>
    <w:rsid w:val="00291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F6A"/>
    <w:pPr>
      <w:spacing w:before="160"/>
      <w:jc w:val="center"/>
    </w:pPr>
    <w:rPr>
      <w:i/>
      <w:iCs/>
      <w:color w:val="404040" w:themeColor="text1" w:themeTint="BF"/>
    </w:rPr>
  </w:style>
  <w:style w:type="character" w:customStyle="1" w:styleId="QuoteChar">
    <w:name w:val="Quote Char"/>
    <w:basedOn w:val="DefaultParagraphFont"/>
    <w:link w:val="Quote"/>
    <w:uiPriority w:val="29"/>
    <w:rsid w:val="00291F6A"/>
    <w:rPr>
      <w:i/>
      <w:iCs/>
      <w:color w:val="404040" w:themeColor="text1" w:themeTint="BF"/>
    </w:rPr>
  </w:style>
  <w:style w:type="paragraph" w:styleId="ListParagraph">
    <w:name w:val="List Paragraph"/>
    <w:basedOn w:val="Normal"/>
    <w:uiPriority w:val="34"/>
    <w:qFormat/>
    <w:rsid w:val="00291F6A"/>
    <w:pPr>
      <w:ind w:left="720"/>
      <w:contextualSpacing/>
    </w:pPr>
  </w:style>
  <w:style w:type="character" w:styleId="IntenseEmphasis">
    <w:name w:val="Intense Emphasis"/>
    <w:basedOn w:val="DefaultParagraphFont"/>
    <w:uiPriority w:val="21"/>
    <w:qFormat/>
    <w:rsid w:val="00291F6A"/>
    <w:rPr>
      <w:i/>
      <w:iCs/>
      <w:color w:val="0F4761" w:themeColor="accent1" w:themeShade="BF"/>
    </w:rPr>
  </w:style>
  <w:style w:type="paragraph" w:styleId="IntenseQuote">
    <w:name w:val="Intense Quote"/>
    <w:basedOn w:val="Normal"/>
    <w:next w:val="Normal"/>
    <w:link w:val="IntenseQuoteChar"/>
    <w:uiPriority w:val="30"/>
    <w:qFormat/>
    <w:rsid w:val="00291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F6A"/>
    <w:rPr>
      <w:i/>
      <w:iCs/>
      <w:color w:val="0F4761" w:themeColor="accent1" w:themeShade="BF"/>
    </w:rPr>
  </w:style>
  <w:style w:type="character" w:styleId="IntenseReference">
    <w:name w:val="Intense Reference"/>
    <w:basedOn w:val="DefaultParagraphFont"/>
    <w:uiPriority w:val="32"/>
    <w:qFormat/>
    <w:rsid w:val="00291F6A"/>
    <w:rPr>
      <w:b/>
      <w:bCs/>
      <w:smallCaps/>
      <w:color w:val="0F4761" w:themeColor="accent1" w:themeShade="BF"/>
      <w:spacing w:val="5"/>
    </w:rPr>
  </w:style>
  <w:style w:type="character" w:styleId="Hyperlink">
    <w:name w:val="Hyperlink"/>
    <w:basedOn w:val="DefaultParagraphFont"/>
    <w:uiPriority w:val="99"/>
    <w:unhideWhenUsed/>
    <w:rsid w:val="00291F6A"/>
    <w:rPr>
      <w:color w:val="467886" w:themeColor="hyperlink"/>
      <w:u w:val="single"/>
    </w:rPr>
  </w:style>
  <w:style w:type="character" w:styleId="UnresolvedMention">
    <w:name w:val="Unresolved Mention"/>
    <w:basedOn w:val="DefaultParagraphFont"/>
    <w:uiPriority w:val="99"/>
    <w:semiHidden/>
    <w:unhideWhenUsed/>
    <w:rsid w:val="0029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8065">
      <w:bodyDiv w:val="1"/>
      <w:marLeft w:val="0"/>
      <w:marRight w:val="0"/>
      <w:marTop w:val="0"/>
      <w:marBottom w:val="0"/>
      <w:divBdr>
        <w:top w:val="none" w:sz="0" w:space="0" w:color="auto"/>
        <w:left w:val="none" w:sz="0" w:space="0" w:color="auto"/>
        <w:bottom w:val="none" w:sz="0" w:space="0" w:color="auto"/>
        <w:right w:val="none" w:sz="0" w:space="0" w:color="auto"/>
      </w:divBdr>
      <w:divsChild>
        <w:div w:id="38289695">
          <w:marLeft w:val="0"/>
          <w:marRight w:val="0"/>
          <w:marTop w:val="0"/>
          <w:marBottom w:val="0"/>
          <w:divBdr>
            <w:top w:val="single" w:sz="8" w:space="3" w:color="E1E1E1"/>
            <w:left w:val="none" w:sz="0" w:space="0" w:color="auto"/>
            <w:bottom w:val="none" w:sz="0" w:space="0" w:color="auto"/>
            <w:right w:val="none" w:sz="0" w:space="0" w:color="auto"/>
          </w:divBdr>
        </w:div>
      </w:divsChild>
    </w:div>
    <w:div w:id="314184273">
      <w:bodyDiv w:val="1"/>
      <w:marLeft w:val="0"/>
      <w:marRight w:val="0"/>
      <w:marTop w:val="0"/>
      <w:marBottom w:val="0"/>
      <w:divBdr>
        <w:top w:val="none" w:sz="0" w:space="0" w:color="auto"/>
        <w:left w:val="none" w:sz="0" w:space="0" w:color="auto"/>
        <w:bottom w:val="none" w:sz="0" w:space="0" w:color="auto"/>
        <w:right w:val="none" w:sz="0" w:space="0" w:color="auto"/>
      </w:divBdr>
      <w:divsChild>
        <w:div w:id="2129354938">
          <w:marLeft w:val="0"/>
          <w:marRight w:val="0"/>
          <w:marTop w:val="0"/>
          <w:marBottom w:val="0"/>
          <w:divBdr>
            <w:top w:val="single" w:sz="8" w:space="3" w:color="E1E1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forms.nh.gov/?formtag=NHDES-C-07-01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R.Trowbridge@des.nh.gov" TargetMode="External"/><Relationship Id="rId11" Type="http://schemas.openxmlformats.org/officeDocument/2006/relationships/customXml" Target="../customXml/item2.xml"/><Relationship Id="rId5" Type="http://schemas.openxmlformats.org/officeDocument/2006/relationships/hyperlink" Target="https://onlineforms.nh.gov/Home/a6d08726-405c-40b8-8a59-fef1bbf0336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D2830EE519142972C24A99CDBE502" ma:contentTypeVersion="16" ma:contentTypeDescription="Create a new document." ma:contentTypeScope="" ma:versionID="224cd8e0466512663a6b9f7e7ffdc7cb">
  <xsd:schema xmlns:xsd="http://www.w3.org/2001/XMLSchema" xmlns:xs="http://www.w3.org/2001/XMLSchema" xmlns:p="http://schemas.microsoft.com/office/2006/metadata/properties" xmlns:ns2="6c924f50-72ad-4f3c-ba55-4458a2c38122" xmlns:ns3="2f79bb20-187f-4775-be48-6ee532fd87ce" targetNamespace="http://schemas.microsoft.com/office/2006/metadata/properties" ma:root="true" ma:fieldsID="780f00e60032cfdd6d009f91c657bc8f" ns2:_="" ns3:_="">
    <xsd:import namespace="6c924f50-72ad-4f3c-ba55-4458a2c38122"/>
    <xsd:import namespace="2f79bb20-187f-4775-be48-6ee532fd87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4f50-72ad-4f3c-ba55-4458a2c3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9de9d7-4a0a-44b2-9143-20b7aa0d8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9bb20-187f-4775-be48-6ee532fd87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ee06ba-4261-4f33-a0c2-ba50381666d9}" ma:internalName="TaxCatchAll" ma:showField="CatchAllData" ma:web="2f79bb20-187f-4775-be48-6ee532fd8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79bb20-187f-4775-be48-6ee532fd87ce" xsi:nil="true"/>
    <lcf76f155ced4ddcb4097134ff3c332f xmlns="6c924f50-72ad-4f3c-ba55-4458a2c381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D96009-0733-4DD5-B8AE-BAE51F4671BE}"/>
</file>

<file path=customXml/itemProps2.xml><?xml version="1.0" encoding="utf-8"?>
<ds:datastoreItem xmlns:ds="http://schemas.openxmlformats.org/officeDocument/2006/customXml" ds:itemID="{55A98648-0955-489A-A2AC-A54034AC676B}"/>
</file>

<file path=customXml/itemProps3.xml><?xml version="1.0" encoding="utf-8"?>
<ds:datastoreItem xmlns:ds="http://schemas.openxmlformats.org/officeDocument/2006/customXml" ds:itemID="{86B13061-635B-4FB3-ADA0-B013B81EE411}"/>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4293</Characters>
  <Application>Microsoft Office Word</Application>
  <DocSecurity>0</DocSecurity>
  <Lines>95</Lines>
  <Paragraphs>55</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DeMartin</dc:creator>
  <cp:keywords/>
  <dc:description/>
  <cp:lastModifiedBy>Kimberly DeMartin</cp:lastModifiedBy>
  <cp:revision>2</cp:revision>
  <dcterms:created xsi:type="dcterms:W3CDTF">2025-07-02T15:49:00Z</dcterms:created>
  <dcterms:modified xsi:type="dcterms:W3CDTF">2025-07-02T15:51:00Z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2ebb002e-cc26-4aba-8727-6b6b5fcd7842</vt:lpwstr>
  </property>
  <property fmtid="{D5CDD505-2E9C-101B-9397-08002B2CF9AE}" pid="3" name="ContentTypeId">
    <vt:lpwstr>0x010100CADD2830EE519142972C24A99CDBE502</vt:lpwstr>
  </property>
</Properties>
</file>